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7616" w:rsidRDefault="00E67616" w:rsidP="00E67616">
      <w:pPr>
        <w:rPr>
          <w:rFonts w:ascii="宋体" w:hAnsi="宋体" w:cs="宋体"/>
          <w:b/>
          <w:bCs/>
          <w:sz w:val="32"/>
          <w:szCs w:val="32"/>
        </w:rPr>
      </w:pPr>
      <w:r>
        <w:rPr>
          <w:rFonts w:ascii="宋体" w:hAnsi="宋体" w:cs="宋体" w:hint="eastAsia"/>
          <w:b/>
          <w:bCs/>
          <w:sz w:val="32"/>
          <w:szCs w:val="32"/>
        </w:rPr>
        <w:t>附件1</w:t>
      </w:r>
    </w:p>
    <w:p w:rsidR="00E67616" w:rsidRDefault="00E67616" w:rsidP="00E67616">
      <w:pPr>
        <w:rPr>
          <w:rFonts w:ascii="宋体" w:hAnsi="宋体" w:cs="宋体"/>
          <w:b/>
          <w:bCs/>
          <w:sz w:val="32"/>
          <w:szCs w:val="32"/>
        </w:rPr>
      </w:pPr>
      <w:r>
        <w:rPr>
          <w:rFonts w:ascii="宋体" w:hAnsi="宋体" w:cs="宋体" w:hint="eastAsia"/>
          <w:b/>
          <w:bCs/>
          <w:sz w:val="36"/>
          <w:szCs w:val="36"/>
        </w:rPr>
        <w:t>南华大学附属第二医院住培基地的特色与优势</w:t>
      </w:r>
    </w:p>
    <w:p w:rsidR="00E67616" w:rsidRDefault="00E67616" w:rsidP="00E67616">
      <w:pPr>
        <w:rPr>
          <w:rFonts w:ascii="宋体" w:hAnsi="宋体" w:cs="宋体"/>
          <w:sz w:val="32"/>
          <w:szCs w:val="32"/>
        </w:rPr>
      </w:pPr>
    </w:p>
    <w:p w:rsidR="00E67616" w:rsidRDefault="00E67616" w:rsidP="00E67616">
      <w:pPr>
        <w:ind w:firstLineChars="200" w:firstLine="560"/>
        <w:rPr>
          <w:rFonts w:ascii="宋体" w:hAnsi="宋体" w:cs="宋体"/>
          <w:sz w:val="28"/>
          <w:szCs w:val="28"/>
        </w:rPr>
      </w:pPr>
      <w:r>
        <w:rPr>
          <w:rFonts w:ascii="宋体" w:hAnsi="宋体" w:cs="宋体" w:hint="eastAsia"/>
          <w:sz w:val="28"/>
          <w:szCs w:val="28"/>
        </w:rPr>
        <w:t>南华大学附属第二医院国家住院医师规范化培训基地具有八大特色与优势。</w:t>
      </w:r>
    </w:p>
    <w:p w:rsidR="00E67616" w:rsidRDefault="00E67616" w:rsidP="00E67616">
      <w:pPr>
        <w:ind w:firstLineChars="200" w:firstLine="560"/>
        <w:rPr>
          <w:rFonts w:ascii="宋体" w:hAnsi="宋体" w:cs="宋体"/>
          <w:color w:val="000000"/>
          <w:sz w:val="28"/>
          <w:szCs w:val="28"/>
          <w:shd w:val="clear" w:color="auto" w:fill="FFFFFF"/>
        </w:rPr>
      </w:pPr>
      <w:r>
        <w:rPr>
          <w:rFonts w:ascii="宋体" w:hAnsi="宋体" w:cs="宋体" w:hint="eastAsia"/>
          <w:color w:val="000000"/>
          <w:sz w:val="28"/>
          <w:szCs w:val="28"/>
          <w:shd w:val="clear" w:color="auto" w:fill="FFFFFF"/>
        </w:rPr>
        <w:t>一、湖南省唯一同时具备</w:t>
      </w:r>
      <w:r>
        <w:rPr>
          <w:rFonts w:ascii="宋体" w:hAnsi="宋体" w:cs="宋体" w:hint="eastAsia"/>
          <w:color w:val="000000"/>
          <w:spacing w:val="-4"/>
          <w:sz w:val="28"/>
          <w:szCs w:val="28"/>
          <w:shd w:val="clear" w:color="auto" w:fill="FFFFFF"/>
        </w:rPr>
        <w:t>国家临床教学培训示范中心、</w:t>
      </w:r>
      <w:r>
        <w:rPr>
          <w:rFonts w:ascii="宋体" w:hAnsi="宋体" w:cs="宋体" w:hint="eastAsia"/>
          <w:color w:val="000000"/>
          <w:sz w:val="28"/>
          <w:szCs w:val="28"/>
          <w:shd w:val="clear" w:color="auto" w:fill="FFFFFF"/>
        </w:rPr>
        <w:t>国家医师资格考试实践技能考试基地、国家</w:t>
      </w:r>
      <w:r>
        <w:rPr>
          <w:rFonts w:ascii="宋体" w:hAnsi="宋体" w:cs="宋体" w:hint="eastAsia"/>
          <w:color w:val="000000"/>
          <w:spacing w:val="-4"/>
          <w:sz w:val="28"/>
          <w:szCs w:val="28"/>
          <w:shd w:val="clear" w:color="auto" w:fill="FFFFFF"/>
        </w:rPr>
        <w:t>医师资格实践技能考官培训基地、</w:t>
      </w:r>
      <w:r>
        <w:rPr>
          <w:rFonts w:ascii="宋体" w:hAnsi="宋体" w:cs="宋体" w:hint="eastAsia"/>
          <w:sz w:val="28"/>
          <w:szCs w:val="28"/>
        </w:rPr>
        <w:t>国家住院医师规范化培训基地、国家全科医生培养临床基地、</w:t>
      </w:r>
      <w:r>
        <w:rPr>
          <w:rFonts w:ascii="宋体" w:hAnsi="宋体" w:cs="宋体" w:hint="eastAsia"/>
          <w:color w:val="000000"/>
          <w:spacing w:val="-4"/>
          <w:sz w:val="28"/>
          <w:szCs w:val="28"/>
          <w:shd w:val="clear" w:color="auto" w:fill="FFFFFF"/>
        </w:rPr>
        <w:t>湖南省住培临床实践能力结业考核基地等六个资质的住培基地。临床教学、培训、考核能力强大。</w:t>
      </w:r>
    </w:p>
    <w:p w:rsidR="00E67616" w:rsidRDefault="00E67616" w:rsidP="00E67616">
      <w:pPr>
        <w:jc w:val="center"/>
        <w:rPr>
          <w:rFonts w:ascii="宋体" w:hAnsi="宋体" w:cs="宋体"/>
          <w:sz w:val="28"/>
          <w:szCs w:val="28"/>
        </w:rPr>
      </w:pPr>
      <w:r>
        <w:rPr>
          <w:rFonts w:ascii="宋体" w:hAnsi="宋体" w:cs="宋体" w:hint="eastAsia"/>
          <w:noProof/>
          <w:sz w:val="28"/>
          <w:szCs w:val="28"/>
          <w:lang w:eastAsia="zh-TW"/>
        </w:rPr>
        <w:drawing>
          <wp:inline distT="0" distB="0" distL="114300" distR="114300">
            <wp:extent cx="5158105" cy="3121025"/>
            <wp:effectExtent l="0" t="0" r="4445" b="3175"/>
            <wp:docPr id="3" name="图片 17" descr="微信图片_2019061110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descr="微信图片_20190611103429"/>
                    <pic:cNvPicPr>
                      <a:picLocks noChangeAspect="1"/>
                    </pic:cNvPicPr>
                  </pic:nvPicPr>
                  <pic:blipFill>
                    <a:blip r:embed="rId5"/>
                    <a:stretch>
                      <a:fillRect/>
                    </a:stretch>
                  </pic:blipFill>
                  <pic:spPr>
                    <a:xfrm>
                      <a:off x="0" y="0"/>
                      <a:ext cx="5158105" cy="3121025"/>
                    </a:xfrm>
                    <a:prstGeom prst="rect">
                      <a:avLst/>
                    </a:prstGeom>
                    <a:noFill/>
                    <a:ln>
                      <a:noFill/>
                    </a:ln>
                  </pic:spPr>
                </pic:pic>
              </a:graphicData>
            </a:graphic>
          </wp:inline>
        </w:drawing>
      </w:r>
    </w:p>
    <w:p w:rsidR="00E67616" w:rsidRDefault="00E67616" w:rsidP="00E67616">
      <w:pPr>
        <w:jc w:val="center"/>
        <w:rPr>
          <w:rFonts w:ascii="宋体" w:hAnsi="宋体" w:cs="宋体"/>
          <w:color w:val="000000"/>
          <w:sz w:val="28"/>
          <w:szCs w:val="28"/>
          <w:shd w:val="clear" w:color="auto" w:fill="FFFFFF"/>
        </w:rPr>
      </w:pPr>
    </w:p>
    <w:p w:rsidR="00E67616" w:rsidRDefault="00E67616" w:rsidP="00E67616">
      <w:pPr>
        <w:ind w:firstLineChars="200" w:firstLine="560"/>
        <w:rPr>
          <w:rFonts w:ascii="宋体" w:hAnsi="宋体" w:cs="宋体"/>
          <w:color w:val="000000"/>
          <w:sz w:val="28"/>
          <w:szCs w:val="28"/>
          <w:shd w:val="clear" w:color="auto" w:fill="FFFFFF"/>
        </w:rPr>
      </w:pPr>
      <w:r>
        <w:rPr>
          <w:rFonts w:ascii="宋体" w:hAnsi="宋体" w:cs="宋体" w:hint="eastAsia"/>
          <w:color w:val="000000"/>
          <w:sz w:val="28"/>
          <w:szCs w:val="28"/>
          <w:shd w:val="clear" w:color="auto" w:fill="FFFFFF"/>
        </w:rPr>
        <w:t>二、湖南省第一家</w:t>
      </w:r>
      <w:r>
        <w:rPr>
          <w:rFonts w:ascii="宋体" w:hAnsi="宋体" w:cs="宋体" w:hint="eastAsia"/>
          <w:sz w:val="28"/>
          <w:szCs w:val="28"/>
        </w:rPr>
        <w:t>全模拟信息化临床能力培训中心。2016年</w:t>
      </w:r>
      <w:r>
        <w:rPr>
          <w:rFonts w:ascii="宋体" w:hAnsi="宋体" w:cs="宋体" w:hint="eastAsia"/>
          <w:color w:val="000000"/>
          <w:sz w:val="28"/>
          <w:szCs w:val="28"/>
          <w:shd w:val="clear" w:color="auto" w:fill="FFFFFF"/>
        </w:rPr>
        <w:t>南</w:t>
      </w:r>
      <w:r>
        <w:rPr>
          <w:rFonts w:ascii="宋体" w:hAnsi="宋体" w:cs="宋体" w:hint="eastAsia"/>
          <w:color w:val="000000"/>
          <w:sz w:val="28"/>
          <w:szCs w:val="28"/>
          <w:shd w:val="clear" w:color="auto" w:fill="FFFFFF"/>
        </w:rPr>
        <w:lastRenderedPageBreak/>
        <w:t>华大学附属第二医院</w:t>
      </w:r>
      <w:r>
        <w:rPr>
          <w:rFonts w:ascii="宋体" w:hAnsi="宋体" w:cs="宋体" w:hint="eastAsia"/>
          <w:sz w:val="28"/>
          <w:szCs w:val="28"/>
        </w:rPr>
        <w:t>以“全信息化为基础、教学培训与考试考核相结合、按照与临床工作环境完全一致”的标准，建设全模拟信息化临床能力培训中心，</w:t>
      </w:r>
      <w:r>
        <w:rPr>
          <w:rFonts w:ascii="宋体" w:hAnsi="宋体" w:cs="宋体" w:hint="eastAsia"/>
          <w:color w:val="000000"/>
          <w:sz w:val="28"/>
          <w:szCs w:val="28"/>
          <w:shd w:val="clear" w:color="auto" w:fill="FFFFFF"/>
        </w:rPr>
        <w:t>面积达4400平米，是标准化的客观结构化临床考试（OSCE）中心，可同时进行24个考站考核，各考站同时具备模拟全科门诊、模拟病房、内外妇儿急救等各种临床技能训练功能，模型、设备、仪器配备齐全；另设有模拟手术间、模拟ICU、模拟产房、虚拟教学演播室。</w:t>
      </w:r>
      <w:r>
        <w:rPr>
          <w:rFonts w:ascii="宋体" w:hAnsi="宋体" w:cs="宋体" w:hint="eastAsia"/>
          <w:sz w:val="28"/>
          <w:szCs w:val="28"/>
        </w:rPr>
        <w:t>临床能力培训中心架设专用光纤和设备，确保有线和无线网络全覆盖。每间训练室安装1台58英寸触摸屏电脑、1个固定高清晰摄像头、1个摇臂高清晰摄像头，实现教学信息化、网络化。在全信息化条件下进行考试与考核，所有过程都有高清晰双镜头实时记录保存，利用视频加速进行教学反馈，促进教学改进。信息化考试快速进行试卷深度分析，及时查找发现教学问题，及时做出针对性改进。</w:t>
      </w:r>
      <w:r>
        <w:rPr>
          <w:rFonts w:ascii="宋体" w:hAnsi="宋体" w:cs="宋体" w:hint="eastAsia"/>
          <w:color w:val="000000"/>
          <w:sz w:val="28"/>
          <w:szCs w:val="28"/>
          <w:shd w:val="clear" w:color="auto" w:fill="FFFFFF"/>
        </w:rPr>
        <w:t>本中心为住培学员实现模拟技术与临床实践有机结合，开展临床基本技能、临床专科技能和综合技能培训提供了强有力的保障。</w:t>
      </w:r>
    </w:p>
    <w:p w:rsidR="00E67616" w:rsidRDefault="00E67616" w:rsidP="00E67616">
      <w:pPr>
        <w:rPr>
          <w:rFonts w:ascii="宋体" w:hAnsi="宋体" w:cs="宋体"/>
          <w:sz w:val="28"/>
          <w:szCs w:val="28"/>
        </w:rPr>
      </w:pPr>
      <w:r>
        <w:rPr>
          <w:rFonts w:ascii="宋体" w:hAnsi="宋体" w:cs="宋体" w:hint="eastAsia"/>
          <w:noProof/>
          <w:sz w:val="28"/>
          <w:szCs w:val="28"/>
          <w:lang w:eastAsia="zh-TW"/>
        </w:rPr>
        <w:lastRenderedPageBreak/>
        <w:drawing>
          <wp:inline distT="0" distB="0" distL="114300" distR="114300">
            <wp:extent cx="5282565" cy="3401695"/>
            <wp:effectExtent l="0" t="0" r="13335" b="8255"/>
            <wp:docPr id="4" name="图片 39" descr="微信图片_20190611115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9" descr="微信图片_20190611115446"/>
                    <pic:cNvPicPr>
                      <a:picLocks noChangeAspect="1"/>
                    </pic:cNvPicPr>
                  </pic:nvPicPr>
                  <pic:blipFill>
                    <a:blip r:embed="rId6"/>
                    <a:stretch>
                      <a:fillRect/>
                    </a:stretch>
                  </pic:blipFill>
                  <pic:spPr>
                    <a:xfrm>
                      <a:off x="0" y="0"/>
                      <a:ext cx="5282565" cy="3401695"/>
                    </a:xfrm>
                    <a:prstGeom prst="rect">
                      <a:avLst/>
                    </a:prstGeom>
                    <a:noFill/>
                    <a:ln>
                      <a:noFill/>
                    </a:ln>
                  </pic:spPr>
                </pic:pic>
              </a:graphicData>
            </a:graphic>
          </wp:inline>
        </w:drawing>
      </w:r>
    </w:p>
    <w:p w:rsidR="00E67616" w:rsidRDefault="00E67616" w:rsidP="00E67616">
      <w:pPr>
        <w:rPr>
          <w:rFonts w:ascii="宋体" w:hAnsi="宋体" w:cs="宋体"/>
          <w:color w:val="323232"/>
          <w:sz w:val="28"/>
          <w:szCs w:val="28"/>
          <w:shd w:val="clear" w:color="auto" w:fill="FFFFFF"/>
        </w:rPr>
      </w:pPr>
      <w:r>
        <w:rPr>
          <w:rFonts w:ascii="宋体" w:hAnsi="宋体" w:cs="宋体" w:hint="eastAsia"/>
          <w:color w:val="000000"/>
          <w:sz w:val="28"/>
          <w:szCs w:val="28"/>
          <w:shd w:val="clear" w:color="auto" w:fill="FFFFFF"/>
        </w:rPr>
        <w:t>三、湖南省最优质的住培公寓。基地</w:t>
      </w:r>
      <w:r>
        <w:rPr>
          <w:rFonts w:ascii="宋体" w:hAnsi="宋体" w:cs="宋体" w:hint="eastAsia"/>
          <w:color w:val="323232"/>
          <w:sz w:val="28"/>
          <w:szCs w:val="28"/>
          <w:shd w:val="clear" w:color="auto" w:fill="FFFFFF"/>
        </w:rPr>
        <w:t>免费为全体住培学员提供</w:t>
      </w:r>
      <w:r>
        <w:rPr>
          <w:rFonts w:ascii="宋体" w:hAnsi="宋体" w:cs="宋体" w:hint="eastAsia"/>
          <w:color w:val="000000"/>
          <w:sz w:val="28"/>
          <w:szCs w:val="28"/>
          <w:shd w:val="clear" w:color="auto" w:fill="FFFFFF"/>
        </w:rPr>
        <w:t>住培</w:t>
      </w:r>
      <w:r>
        <w:rPr>
          <w:rFonts w:ascii="宋体" w:hAnsi="宋体" w:cs="宋体" w:hint="eastAsia"/>
          <w:color w:val="323232"/>
          <w:sz w:val="28"/>
          <w:szCs w:val="28"/>
          <w:shd w:val="clear" w:color="auto" w:fill="FFFFFF"/>
        </w:rPr>
        <w:t>公寓。公寓设在在行政楼18、21楼，每层楼提供投币式洗衣机；公寓设有4人间和6人间，室内配有：中央空调、</w:t>
      </w:r>
      <w:proofErr w:type="spellStart"/>
      <w:r>
        <w:rPr>
          <w:rFonts w:ascii="宋体" w:hAnsi="宋体" w:cs="宋体" w:hint="eastAsia"/>
          <w:color w:val="323232"/>
          <w:sz w:val="28"/>
          <w:szCs w:val="28"/>
          <w:shd w:val="clear" w:color="auto" w:fill="FFFFFF"/>
        </w:rPr>
        <w:t>WiFi</w:t>
      </w:r>
      <w:proofErr w:type="spellEnd"/>
      <w:r>
        <w:rPr>
          <w:rFonts w:ascii="宋体" w:hAnsi="宋体" w:cs="宋体" w:hint="eastAsia"/>
          <w:color w:val="323232"/>
          <w:sz w:val="28"/>
          <w:szCs w:val="28"/>
          <w:shd w:val="clear" w:color="auto" w:fill="FFFFFF"/>
        </w:rPr>
        <w:t>、组合式公寓书桌床，直饮水、热水。</w:t>
      </w:r>
    </w:p>
    <w:p w:rsidR="00E67616" w:rsidRDefault="00E67616" w:rsidP="00E67616">
      <w:pPr>
        <w:rPr>
          <w:rFonts w:ascii="宋体" w:hAnsi="宋体" w:cs="宋体"/>
          <w:color w:val="323232"/>
          <w:sz w:val="28"/>
          <w:szCs w:val="28"/>
          <w:shd w:val="clear" w:color="auto" w:fill="FFFFFF"/>
        </w:rPr>
      </w:pPr>
      <w:r>
        <w:rPr>
          <w:rFonts w:ascii="宋体" w:hAnsi="宋体" w:cs="宋体" w:hint="eastAsia"/>
          <w:noProof/>
          <w:color w:val="323232"/>
          <w:sz w:val="28"/>
          <w:szCs w:val="28"/>
          <w:shd w:val="clear" w:color="auto" w:fill="FFFFFF"/>
          <w:lang w:eastAsia="zh-TW"/>
        </w:rPr>
        <w:drawing>
          <wp:inline distT="0" distB="0" distL="114300" distR="114300">
            <wp:extent cx="5273040" cy="3059430"/>
            <wp:effectExtent l="0" t="0" r="3810" b="7620"/>
            <wp:docPr id="5" name="图片 14"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descr="1234"/>
                    <pic:cNvPicPr>
                      <a:picLocks noChangeAspect="1"/>
                    </pic:cNvPicPr>
                  </pic:nvPicPr>
                  <pic:blipFill>
                    <a:blip r:embed="rId7"/>
                    <a:stretch>
                      <a:fillRect/>
                    </a:stretch>
                  </pic:blipFill>
                  <pic:spPr>
                    <a:xfrm>
                      <a:off x="0" y="0"/>
                      <a:ext cx="5273040" cy="3059430"/>
                    </a:xfrm>
                    <a:prstGeom prst="rect">
                      <a:avLst/>
                    </a:prstGeom>
                    <a:noFill/>
                    <a:ln>
                      <a:noFill/>
                    </a:ln>
                  </pic:spPr>
                </pic:pic>
              </a:graphicData>
            </a:graphic>
          </wp:inline>
        </w:drawing>
      </w:r>
    </w:p>
    <w:p w:rsidR="00E67616" w:rsidRDefault="00E67616" w:rsidP="00E67616">
      <w:pPr>
        <w:numPr>
          <w:ilvl w:val="0"/>
          <w:numId w:val="5"/>
        </w:numPr>
        <w:ind w:firstLineChars="200" w:firstLine="560"/>
        <w:rPr>
          <w:rFonts w:ascii="宋体" w:hAnsi="宋体" w:cs="宋体"/>
          <w:sz w:val="28"/>
          <w:szCs w:val="28"/>
        </w:rPr>
      </w:pPr>
      <w:bookmarkStart w:id="0" w:name="_Hlk2364523"/>
      <w:r>
        <w:rPr>
          <w:rFonts w:ascii="宋体" w:hAnsi="宋体" w:cs="宋体" w:hint="eastAsia"/>
          <w:sz w:val="28"/>
          <w:szCs w:val="28"/>
        </w:rPr>
        <w:t>提出“</w:t>
      </w:r>
      <w:r>
        <w:rPr>
          <w:rFonts w:ascii="宋体" w:hAnsi="宋体" w:cs="宋体" w:hint="eastAsia"/>
          <w:bCs/>
          <w:sz w:val="28"/>
          <w:szCs w:val="28"/>
        </w:rPr>
        <w:t>培养严谨思维、</w:t>
      </w:r>
      <w:r>
        <w:rPr>
          <w:rFonts w:ascii="宋体" w:hAnsi="宋体" w:cs="宋体" w:hint="eastAsia"/>
          <w:sz w:val="28"/>
          <w:szCs w:val="28"/>
        </w:rPr>
        <w:t>训练规范操作、</w:t>
      </w:r>
      <w:r>
        <w:rPr>
          <w:rFonts w:ascii="宋体" w:hAnsi="宋体" w:cs="宋体" w:hint="eastAsia"/>
          <w:bCs/>
          <w:sz w:val="28"/>
          <w:szCs w:val="28"/>
        </w:rPr>
        <w:t>提升人文素质、养成</w:t>
      </w:r>
      <w:r>
        <w:rPr>
          <w:rFonts w:ascii="宋体" w:hAnsi="宋体" w:cs="宋体" w:hint="eastAsia"/>
          <w:bCs/>
          <w:sz w:val="28"/>
          <w:szCs w:val="28"/>
        </w:rPr>
        <w:lastRenderedPageBreak/>
        <w:t>安全意识</w:t>
      </w:r>
      <w:r>
        <w:rPr>
          <w:rFonts w:ascii="宋体" w:hAnsi="宋体" w:cs="宋体" w:hint="eastAsia"/>
          <w:sz w:val="28"/>
          <w:szCs w:val="28"/>
        </w:rPr>
        <w:t>”的临床实践教学培训理念</w:t>
      </w:r>
      <w:bookmarkEnd w:id="0"/>
      <w:r>
        <w:rPr>
          <w:rFonts w:ascii="宋体" w:hAnsi="宋体" w:cs="宋体" w:hint="eastAsia"/>
          <w:sz w:val="28"/>
          <w:szCs w:val="28"/>
        </w:rPr>
        <w:t>，通过基于情景模拟的教训教学，</w:t>
      </w:r>
      <w:r>
        <w:rPr>
          <w:rFonts w:ascii="宋体" w:hAnsi="宋体" w:cs="宋体" w:hint="eastAsia"/>
          <w:bCs/>
          <w:sz w:val="28"/>
          <w:szCs w:val="28"/>
        </w:rPr>
        <w:t>把临床思维、临床技能与医学人文有机的融入到</w:t>
      </w:r>
      <w:r>
        <w:rPr>
          <w:rFonts w:ascii="宋体" w:hAnsi="宋体" w:cs="宋体" w:hint="eastAsia"/>
          <w:sz w:val="28"/>
          <w:szCs w:val="28"/>
        </w:rPr>
        <w:t>临床实践能力教学</w:t>
      </w:r>
      <w:r>
        <w:rPr>
          <w:rFonts w:ascii="宋体" w:hAnsi="宋体" w:cs="宋体" w:hint="eastAsia"/>
          <w:bCs/>
          <w:sz w:val="28"/>
          <w:szCs w:val="28"/>
        </w:rPr>
        <w:t>当中，落实到病人安全的最终目标。</w:t>
      </w:r>
      <w:r>
        <w:rPr>
          <w:rFonts w:ascii="宋体" w:hAnsi="宋体" w:cs="宋体" w:hint="eastAsia"/>
          <w:color w:val="000000"/>
          <w:sz w:val="28"/>
          <w:szCs w:val="28"/>
          <w:shd w:val="clear" w:color="auto" w:fill="FFFFFF"/>
        </w:rPr>
        <w:t>临床教师团队分别承办过南华大学临床技能竞赛、湖南省临床技能竞赛和全国大学生临床技能竞赛华中赛区的竞赛。培训南华大学代表队参加全国大学生医学技术技能竞赛获得一次金奖、两次一等奖。</w:t>
      </w:r>
      <w:r>
        <w:rPr>
          <w:rFonts w:ascii="宋体" w:hAnsi="宋体" w:cs="宋体" w:hint="eastAsia"/>
          <w:sz w:val="28"/>
          <w:szCs w:val="28"/>
        </w:rPr>
        <w:t>2015年开始在全国多所大学推广“</w:t>
      </w:r>
      <w:r>
        <w:rPr>
          <w:rFonts w:ascii="宋体" w:hAnsi="宋体" w:cs="宋体" w:hint="eastAsia"/>
          <w:bCs/>
          <w:sz w:val="28"/>
          <w:szCs w:val="28"/>
        </w:rPr>
        <w:t>培养严谨思维、</w:t>
      </w:r>
      <w:r>
        <w:rPr>
          <w:rFonts w:ascii="宋体" w:hAnsi="宋体" w:cs="宋体" w:hint="eastAsia"/>
          <w:sz w:val="28"/>
          <w:szCs w:val="28"/>
        </w:rPr>
        <w:t>训练规范操作、</w:t>
      </w:r>
      <w:r>
        <w:rPr>
          <w:rFonts w:ascii="宋体" w:hAnsi="宋体" w:cs="宋体" w:hint="eastAsia"/>
          <w:bCs/>
          <w:sz w:val="28"/>
          <w:szCs w:val="28"/>
        </w:rPr>
        <w:t>提升人文素质、养成安全意识</w:t>
      </w:r>
      <w:r>
        <w:rPr>
          <w:rFonts w:ascii="宋体" w:hAnsi="宋体" w:cs="宋体" w:hint="eastAsia"/>
          <w:sz w:val="28"/>
          <w:szCs w:val="28"/>
        </w:rPr>
        <w:t>”的临床实践教学理念和基于情景模拟的教训教学法，包括吉林大学、福建医科大学、中国医科大学、桂林医学院、三峡大学、长治医学院等全国高等医学院校大学生临床技能竞赛总决赛取得了巨大的进步。</w:t>
      </w:r>
      <w:r>
        <w:rPr>
          <w:rFonts w:ascii="宋体" w:hAnsi="宋体" w:cs="宋体" w:hint="eastAsia"/>
          <w:color w:val="000000"/>
          <w:sz w:val="28"/>
          <w:szCs w:val="28"/>
          <w:shd w:val="clear" w:color="auto" w:fill="FFFFFF"/>
        </w:rPr>
        <w:t>历年培训经验整理成《临床技能与临床思维》和《临床技能与临床思维》系列丛书由人民卫生出版社陆续出版，受到广大医学院校师生和住培生的高度评价。</w:t>
      </w:r>
    </w:p>
    <w:p w:rsidR="00E67616" w:rsidRDefault="00E67616" w:rsidP="00E67616">
      <w:pPr>
        <w:rPr>
          <w:rFonts w:ascii="宋体" w:hAnsi="宋体" w:cs="宋体"/>
          <w:sz w:val="28"/>
          <w:szCs w:val="28"/>
        </w:rPr>
      </w:pPr>
      <w:r>
        <w:rPr>
          <w:rFonts w:ascii="宋体" w:hAnsi="宋体" w:cs="宋体" w:hint="eastAsia"/>
          <w:noProof/>
          <w:sz w:val="28"/>
          <w:szCs w:val="28"/>
          <w:lang w:eastAsia="zh-TW"/>
        </w:rPr>
        <w:lastRenderedPageBreak/>
        <w:drawing>
          <wp:inline distT="0" distB="0" distL="114300" distR="114300">
            <wp:extent cx="5295900" cy="4052570"/>
            <wp:effectExtent l="0" t="0" r="0" b="5080"/>
            <wp:docPr id="6" name="图片 15" descr="initpintu_副本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descr="initpintu_副本3"/>
                    <pic:cNvPicPr>
                      <a:picLocks noChangeAspect="1"/>
                    </pic:cNvPicPr>
                  </pic:nvPicPr>
                  <pic:blipFill>
                    <a:blip r:embed="rId8"/>
                    <a:stretch>
                      <a:fillRect/>
                    </a:stretch>
                  </pic:blipFill>
                  <pic:spPr>
                    <a:xfrm>
                      <a:off x="0" y="0"/>
                      <a:ext cx="5295900" cy="4052570"/>
                    </a:xfrm>
                    <a:prstGeom prst="rect">
                      <a:avLst/>
                    </a:prstGeom>
                    <a:noFill/>
                    <a:ln>
                      <a:noFill/>
                    </a:ln>
                  </pic:spPr>
                </pic:pic>
              </a:graphicData>
            </a:graphic>
          </wp:inline>
        </w:drawing>
      </w:r>
    </w:p>
    <w:p w:rsidR="00E67616" w:rsidRDefault="00E67616" w:rsidP="00E67616">
      <w:pPr>
        <w:rPr>
          <w:rFonts w:ascii="宋体" w:hAnsi="宋体" w:cs="宋体"/>
          <w:color w:val="000000"/>
          <w:sz w:val="28"/>
          <w:szCs w:val="28"/>
          <w:shd w:val="clear" w:color="auto" w:fill="FFFFFF"/>
        </w:rPr>
      </w:pPr>
      <w:r>
        <w:rPr>
          <w:rFonts w:ascii="宋体" w:hAnsi="宋体" w:cs="宋体" w:hint="eastAsia"/>
          <w:color w:val="000000"/>
          <w:sz w:val="28"/>
          <w:szCs w:val="28"/>
          <w:shd w:val="clear" w:color="auto" w:fill="FFFFFF"/>
        </w:rPr>
        <w:t>五、南华大学附属第二医院住院医师规范化培训基地注重师资培训，</w:t>
      </w:r>
      <w:r>
        <w:rPr>
          <w:rFonts w:ascii="宋体" w:hAnsi="宋体" w:cs="宋体" w:hint="eastAsia"/>
          <w:sz w:val="28"/>
          <w:szCs w:val="28"/>
        </w:rPr>
        <w:t>着眼全员，分层推进，力求持续发展，培训提升教师的临床实践教学能力。</w:t>
      </w:r>
      <w:r>
        <w:rPr>
          <w:rFonts w:ascii="宋体" w:hAnsi="宋体" w:cs="宋体" w:hint="eastAsia"/>
          <w:color w:val="000000"/>
          <w:sz w:val="28"/>
          <w:szCs w:val="28"/>
          <w:shd w:val="clear" w:color="auto" w:fill="FFFFFF"/>
        </w:rPr>
        <w:t>近年来分批派遣骨干临床教师到欧洲、美国、台湾学习。</w:t>
      </w:r>
      <w:r>
        <w:rPr>
          <w:rFonts w:ascii="宋体" w:hAnsi="宋体" w:cs="宋体" w:hint="eastAsia"/>
          <w:sz w:val="28"/>
          <w:szCs w:val="28"/>
          <w:shd w:val="clear" w:color="auto" w:fill="FFFFFF"/>
        </w:rPr>
        <w:t>2013-2020年先后有200余位教师参加国家卫计委、省卫计委以及北京大学、复旦大学等著名高</w:t>
      </w:r>
      <w:r>
        <w:rPr>
          <w:rFonts w:ascii="宋体" w:hAnsi="宋体" w:cs="宋体" w:hint="eastAsia"/>
          <w:color w:val="000000"/>
          <w:sz w:val="28"/>
          <w:szCs w:val="28"/>
          <w:shd w:val="clear" w:color="auto" w:fill="FFFFFF"/>
        </w:rPr>
        <w:t>校组织的各类住培师资培训班。2015年开始我院每年举办国家级继续医学教育项目——临床骨干教师培训班。</w:t>
      </w:r>
      <w:r>
        <w:rPr>
          <w:rFonts w:ascii="宋体" w:hAnsi="宋体" w:cs="宋体" w:hint="eastAsia"/>
          <w:sz w:val="28"/>
          <w:szCs w:val="28"/>
        </w:rPr>
        <w:t>近年对外频繁开展各类培训，在湖南省内包括所有省属医学院校与其附属医院、所有地州市三甲医院。省外受邀前往吉林大学、福建医科大学、中国医科大学、桂林医学院、三峡大学、长治医学院、同济大学、郑州大学、温州医科大学、天津医科大学、安徽医科大学、</w:t>
      </w:r>
      <w:r>
        <w:rPr>
          <w:rFonts w:ascii="宋体" w:hAnsi="宋体" w:cs="宋体" w:hint="eastAsia"/>
          <w:sz w:val="28"/>
          <w:szCs w:val="28"/>
        </w:rPr>
        <w:lastRenderedPageBreak/>
        <w:t>吉林医药学院、海南省人民医院等20余所大学和医院开展相关培训。</w:t>
      </w:r>
    </w:p>
    <w:p w:rsidR="00E67616" w:rsidRDefault="00E67616" w:rsidP="00E67616">
      <w:pPr>
        <w:rPr>
          <w:rFonts w:ascii="宋体" w:hAnsi="宋体" w:cs="宋体"/>
          <w:color w:val="000000"/>
          <w:sz w:val="28"/>
          <w:szCs w:val="28"/>
          <w:shd w:val="clear" w:color="auto" w:fill="FFFFFF"/>
        </w:rPr>
      </w:pPr>
      <w:r>
        <w:rPr>
          <w:rFonts w:ascii="宋体" w:hAnsi="宋体" w:cs="宋体" w:hint="eastAsia"/>
          <w:noProof/>
          <w:sz w:val="28"/>
          <w:szCs w:val="28"/>
          <w:lang w:eastAsia="zh-TW"/>
        </w:rPr>
        <w:drawing>
          <wp:inline distT="0" distB="0" distL="114300" distR="114300">
            <wp:extent cx="5369560" cy="3422015"/>
            <wp:effectExtent l="0" t="0" r="2540" b="6985"/>
            <wp:docPr id="7"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 descr="IMG_256"/>
                    <pic:cNvPicPr>
                      <a:picLocks noChangeAspect="1"/>
                    </pic:cNvPicPr>
                  </pic:nvPicPr>
                  <pic:blipFill>
                    <a:blip r:embed="rId9"/>
                    <a:stretch>
                      <a:fillRect/>
                    </a:stretch>
                  </pic:blipFill>
                  <pic:spPr>
                    <a:xfrm>
                      <a:off x="0" y="0"/>
                      <a:ext cx="5369560" cy="3422015"/>
                    </a:xfrm>
                    <a:prstGeom prst="rect">
                      <a:avLst/>
                    </a:prstGeom>
                    <a:noFill/>
                    <a:ln>
                      <a:noFill/>
                    </a:ln>
                  </pic:spPr>
                </pic:pic>
              </a:graphicData>
            </a:graphic>
          </wp:inline>
        </w:drawing>
      </w:r>
      <w:r>
        <w:rPr>
          <w:rFonts w:ascii="宋体" w:hAnsi="宋体" w:cs="宋体" w:hint="eastAsia"/>
          <w:color w:val="000000"/>
          <w:sz w:val="28"/>
          <w:szCs w:val="28"/>
          <w:shd w:val="clear" w:color="auto" w:fill="FFFFFF"/>
        </w:rPr>
        <w:t>六、南华大学附属第二医院住院医师规范化培训基地注重学员素质培养，倡导学员自主管理。</w:t>
      </w:r>
    </w:p>
    <w:p w:rsidR="00E67616" w:rsidRDefault="00E67616" w:rsidP="00E67616">
      <w:pPr>
        <w:rPr>
          <w:rFonts w:ascii="宋体" w:hAnsi="宋体" w:cs="宋体"/>
          <w:color w:val="000000"/>
          <w:sz w:val="28"/>
          <w:szCs w:val="28"/>
          <w:shd w:val="clear" w:color="auto" w:fill="FFFFFF"/>
        </w:rPr>
      </w:pPr>
      <w:r>
        <w:rPr>
          <w:rFonts w:ascii="宋体" w:hAnsi="宋体" w:cs="宋体" w:hint="eastAsia"/>
          <w:noProof/>
          <w:color w:val="000000"/>
          <w:sz w:val="28"/>
          <w:szCs w:val="28"/>
          <w:shd w:val="clear" w:color="auto" w:fill="FFFFFF"/>
          <w:lang w:eastAsia="zh-TW"/>
        </w:rPr>
        <w:drawing>
          <wp:inline distT="0" distB="0" distL="114300" distR="114300">
            <wp:extent cx="4966970" cy="3035300"/>
            <wp:effectExtent l="0" t="0" r="5080" b="12700"/>
            <wp:docPr id="8" name="图片 41" descr="20160404103404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1" descr="20160404103404812"/>
                    <pic:cNvPicPr>
                      <a:picLocks noChangeAspect="1"/>
                    </pic:cNvPicPr>
                  </pic:nvPicPr>
                  <pic:blipFill>
                    <a:blip r:embed="rId10"/>
                    <a:stretch>
                      <a:fillRect/>
                    </a:stretch>
                  </pic:blipFill>
                  <pic:spPr>
                    <a:xfrm>
                      <a:off x="0" y="0"/>
                      <a:ext cx="4966970" cy="3035300"/>
                    </a:xfrm>
                    <a:prstGeom prst="rect">
                      <a:avLst/>
                    </a:prstGeom>
                    <a:noFill/>
                    <a:ln>
                      <a:noFill/>
                    </a:ln>
                  </pic:spPr>
                </pic:pic>
              </a:graphicData>
            </a:graphic>
          </wp:inline>
        </w:drawing>
      </w:r>
    </w:p>
    <w:p w:rsidR="00E67616" w:rsidRDefault="00E67616" w:rsidP="00E67616">
      <w:pPr>
        <w:rPr>
          <w:rFonts w:ascii="宋体" w:hAnsi="宋体" w:cs="宋体"/>
          <w:color w:val="000000"/>
          <w:sz w:val="28"/>
          <w:szCs w:val="28"/>
          <w:shd w:val="clear" w:color="auto" w:fill="FFFFFF"/>
        </w:rPr>
      </w:pPr>
      <w:r>
        <w:rPr>
          <w:rFonts w:ascii="宋体" w:hAnsi="宋体" w:cs="宋体" w:hint="eastAsia"/>
          <w:noProof/>
          <w:color w:val="000000"/>
          <w:sz w:val="28"/>
          <w:szCs w:val="28"/>
          <w:shd w:val="clear" w:color="auto" w:fill="FFFFFF"/>
          <w:lang w:eastAsia="zh-TW"/>
        </w:rPr>
        <w:lastRenderedPageBreak/>
        <w:drawing>
          <wp:inline distT="0" distB="0" distL="114300" distR="114300">
            <wp:extent cx="5363210" cy="3828415"/>
            <wp:effectExtent l="0" t="0" r="8890" b="635"/>
            <wp:docPr id="9" name="图片 25" descr="2015-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5" descr="2015-06-11"/>
                    <pic:cNvPicPr>
                      <a:picLocks noChangeAspect="1"/>
                    </pic:cNvPicPr>
                  </pic:nvPicPr>
                  <pic:blipFill>
                    <a:blip r:embed="rId11"/>
                    <a:stretch>
                      <a:fillRect/>
                    </a:stretch>
                  </pic:blipFill>
                  <pic:spPr>
                    <a:xfrm>
                      <a:off x="0" y="0"/>
                      <a:ext cx="5363210" cy="3828415"/>
                    </a:xfrm>
                    <a:prstGeom prst="rect">
                      <a:avLst/>
                    </a:prstGeom>
                    <a:noFill/>
                    <a:ln>
                      <a:noFill/>
                    </a:ln>
                  </pic:spPr>
                </pic:pic>
              </a:graphicData>
            </a:graphic>
          </wp:inline>
        </w:drawing>
      </w:r>
    </w:p>
    <w:p w:rsidR="00E67616" w:rsidRDefault="00E67616" w:rsidP="00E67616">
      <w:pPr>
        <w:rPr>
          <w:rFonts w:ascii="宋体" w:hAnsi="宋体" w:cs="宋体"/>
          <w:color w:val="000000"/>
          <w:sz w:val="28"/>
          <w:szCs w:val="28"/>
          <w:shd w:val="clear" w:color="auto" w:fill="FFFFFF"/>
        </w:rPr>
      </w:pPr>
    </w:p>
    <w:p w:rsidR="00E67616" w:rsidRDefault="00E67616" w:rsidP="00E67616">
      <w:pPr>
        <w:rPr>
          <w:rFonts w:ascii="宋体" w:hAnsi="宋体" w:cs="宋体"/>
          <w:sz w:val="28"/>
          <w:szCs w:val="28"/>
        </w:rPr>
      </w:pPr>
      <w:r>
        <w:rPr>
          <w:rFonts w:ascii="宋体" w:hAnsi="宋体" w:cs="宋体" w:hint="eastAsia"/>
          <w:color w:val="000000"/>
          <w:sz w:val="28"/>
          <w:szCs w:val="28"/>
          <w:shd w:val="clear" w:color="auto" w:fill="FFFFFF"/>
        </w:rPr>
        <w:t>七、南华大学附属第二医院住院医师规范化培训基地注重临床技能与临床思维的培训，对住培生实行导师制。图为住培学员工作、学习、训练、考核写真及院级教学督导组在科室进行教学督导……</w:t>
      </w:r>
    </w:p>
    <w:p w:rsidR="00E67616" w:rsidRDefault="00E67616" w:rsidP="00E67616">
      <w:pPr>
        <w:rPr>
          <w:rFonts w:ascii="宋体" w:hAnsi="宋体" w:cs="宋体"/>
          <w:color w:val="000000"/>
          <w:sz w:val="28"/>
          <w:szCs w:val="28"/>
          <w:shd w:val="clear" w:color="auto" w:fill="FFFFFF"/>
        </w:rPr>
      </w:pPr>
      <w:r>
        <w:rPr>
          <w:rFonts w:ascii="宋体" w:hAnsi="宋体" w:cs="宋体" w:hint="eastAsia"/>
          <w:noProof/>
          <w:sz w:val="28"/>
          <w:szCs w:val="28"/>
          <w:lang w:eastAsia="zh-TW"/>
        </w:rPr>
        <w:drawing>
          <wp:inline distT="0" distB="0" distL="114300" distR="114300">
            <wp:extent cx="5454650" cy="2990850"/>
            <wp:effectExtent l="0" t="0" r="12700" b="0"/>
            <wp:docPr id="10" name="图片 40"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0" descr="图片6"/>
                    <pic:cNvPicPr>
                      <a:picLocks noChangeAspect="1"/>
                    </pic:cNvPicPr>
                  </pic:nvPicPr>
                  <pic:blipFill>
                    <a:blip r:embed="rId12"/>
                    <a:stretch>
                      <a:fillRect/>
                    </a:stretch>
                  </pic:blipFill>
                  <pic:spPr>
                    <a:xfrm>
                      <a:off x="0" y="0"/>
                      <a:ext cx="5454650" cy="2990850"/>
                    </a:xfrm>
                    <a:prstGeom prst="rect">
                      <a:avLst/>
                    </a:prstGeom>
                    <a:noFill/>
                    <a:ln>
                      <a:noFill/>
                    </a:ln>
                  </pic:spPr>
                </pic:pic>
              </a:graphicData>
            </a:graphic>
          </wp:inline>
        </w:drawing>
      </w:r>
    </w:p>
    <w:p w:rsidR="00E67616" w:rsidRDefault="00E67616" w:rsidP="00E67616">
      <w:pPr>
        <w:rPr>
          <w:rFonts w:ascii="宋体" w:hAnsi="宋体" w:cs="宋体"/>
          <w:sz w:val="28"/>
          <w:szCs w:val="28"/>
        </w:rPr>
      </w:pPr>
      <w:r>
        <w:rPr>
          <w:rFonts w:ascii="宋体" w:hAnsi="宋体" w:cs="宋体" w:hint="eastAsia"/>
          <w:noProof/>
          <w:sz w:val="28"/>
          <w:szCs w:val="28"/>
          <w:lang w:eastAsia="zh-TW"/>
        </w:rPr>
        <w:lastRenderedPageBreak/>
        <w:drawing>
          <wp:inline distT="0" distB="0" distL="114300" distR="114300">
            <wp:extent cx="5476875" cy="3136900"/>
            <wp:effectExtent l="0" t="0" r="9525" b="6350"/>
            <wp:docPr id="11" name="图片 43" descr="initpintu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3" descr="initpintu_副本"/>
                    <pic:cNvPicPr>
                      <a:picLocks noChangeAspect="1"/>
                    </pic:cNvPicPr>
                  </pic:nvPicPr>
                  <pic:blipFill>
                    <a:blip r:embed="rId13"/>
                    <a:stretch>
                      <a:fillRect/>
                    </a:stretch>
                  </pic:blipFill>
                  <pic:spPr>
                    <a:xfrm>
                      <a:off x="0" y="0"/>
                      <a:ext cx="5476875" cy="3136900"/>
                    </a:xfrm>
                    <a:prstGeom prst="rect">
                      <a:avLst/>
                    </a:prstGeom>
                    <a:noFill/>
                    <a:ln>
                      <a:noFill/>
                    </a:ln>
                  </pic:spPr>
                </pic:pic>
              </a:graphicData>
            </a:graphic>
          </wp:inline>
        </w:drawing>
      </w:r>
    </w:p>
    <w:p w:rsidR="00E67616" w:rsidRDefault="00E67616" w:rsidP="00E67616">
      <w:pPr>
        <w:ind w:firstLineChars="200" w:firstLine="560"/>
        <w:rPr>
          <w:rFonts w:ascii="宋体" w:hAnsi="宋体" w:cs="宋体"/>
          <w:color w:val="323232"/>
          <w:sz w:val="28"/>
          <w:szCs w:val="28"/>
          <w:shd w:val="clear" w:color="auto" w:fill="FFFFFF"/>
        </w:rPr>
      </w:pPr>
      <w:r>
        <w:rPr>
          <w:rFonts w:ascii="宋体" w:hAnsi="宋体" w:cs="宋体" w:hint="eastAsia"/>
          <w:color w:val="454545"/>
          <w:sz w:val="28"/>
          <w:szCs w:val="28"/>
          <w:shd w:val="clear" w:color="auto" w:fill="FFFFFF"/>
        </w:rPr>
        <w:t>八、医院建筑别具风格，环境优雅，享有“园林式医院”之美称。</w:t>
      </w:r>
      <w:r>
        <w:rPr>
          <w:rFonts w:ascii="宋体" w:hAnsi="宋体" w:cs="宋体" w:hint="eastAsia"/>
          <w:color w:val="323232"/>
          <w:sz w:val="28"/>
          <w:szCs w:val="28"/>
          <w:shd w:val="clear" w:color="auto" w:fill="FFFFFF"/>
        </w:rPr>
        <w:t>园林式的教学环境，丰富优厚的教学资源，深厚的文化底蕴，还不错的学员待遇...欢迎优秀的你！</w:t>
      </w:r>
    </w:p>
    <w:p w:rsidR="00E67616" w:rsidRDefault="00E67616" w:rsidP="00E67616">
      <w:pPr>
        <w:rPr>
          <w:rFonts w:ascii="宋体" w:hAnsi="宋体" w:cs="宋体"/>
          <w:color w:val="323232"/>
          <w:sz w:val="28"/>
          <w:szCs w:val="28"/>
          <w:shd w:val="clear" w:color="auto" w:fill="FFFFFF"/>
        </w:rPr>
      </w:pPr>
      <w:r>
        <w:rPr>
          <w:noProof/>
          <w:sz w:val="28"/>
          <w:szCs w:val="28"/>
          <w:lang w:eastAsia="zh-TW"/>
        </w:rPr>
        <w:drawing>
          <wp:inline distT="0" distB="0" distL="114300" distR="114300">
            <wp:extent cx="5237480" cy="3251200"/>
            <wp:effectExtent l="0" t="0" r="1270" b="6350"/>
            <wp:docPr id="12" name="图片 37" descr="DSC_6472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7" descr="DSC_6472gg"/>
                    <pic:cNvPicPr>
                      <a:picLocks noChangeAspect="1"/>
                    </pic:cNvPicPr>
                  </pic:nvPicPr>
                  <pic:blipFill>
                    <a:blip r:embed="rId14" cstate="print"/>
                    <a:stretch>
                      <a:fillRect/>
                    </a:stretch>
                  </pic:blipFill>
                  <pic:spPr>
                    <a:xfrm>
                      <a:off x="0" y="0"/>
                      <a:ext cx="5237480" cy="3251200"/>
                    </a:xfrm>
                    <a:prstGeom prst="rect">
                      <a:avLst/>
                    </a:prstGeom>
                    <a:noFill/>
                    <a:ln>
                      <a:noFill/>
                    </a:ln>
                  </pic:spPr>
                </pic:pic>
              </a:graphicData>
            </a:graphic>
          </wp:inline>
        </w:drawing>
      </w:r>
    </w:p>
    <w:p w:rsidR="00E67616" w:rsidRDefault="00E67616" w:rsidP="00E67616">
      <w:pPr>
        <w:rPr>
          <w:sz w:val="28"/>
          <w:szCs w:val="28"/>
        </w:rPr>
      </w:pPr>
    </w:p>
    <w:p w:rsidR="00E67616" w:rsidRDefault="00E67616" w:rsidP="00E67616">
      <w:pPr>
        <w:rPr>
          <w:sz w:val="28"/>
          <w:szCs w:val="28"/>
        </w:rPr>
      </w:pPr>
    </w:p>
    <w:p w:rsidR="006A1493" w:rsidRPr="00E67616" w:rsidRDefault="006A1493" w:rsidP="00E67616"/>
    <w:sectPr w:rsidR="006A1493" w:rsidRPr="00E67616" w:rsidSect="006A1493">
      <w:pgSz w:w="11906" w:h="16838"/>
      <w:pgMar w:top="1440" w:right="1800" w:bottom="1440" w:left="1800"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PMingLiU">
    <w:altName w:val="新細明體"/>
    <w:panose1 w:val="02020300000000000000"/>
    <w:charset w:val="88"/>
    <w:family w:val="roman"/>
    <w:pitch w:val="variable"/>
    <w:sig w:usb0="00000003" w:usb1="080E0000" w:usb2="00000016" w:usb3="00000000" w:csb0="00100001"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CD81350"/>
    <w:multiLevelType w:val="singleLevel"/>
    <w:tmpl w:val="9CD81350"/>
    <w:lvl w:ilvl="0">
      <w:start w:val="2"/>
      <w:numFmt w:val="decimal"/>
      <w:suff w:val="nothing"/>
      <w:lvlText w:val="%1、"/>
      <w:lvlJc w:val="left"/>
    </w:lvl>
  </w:abstractNum>
  <w:abstractNum w:abstractNumId="1">
    <w:nsid w:val="FD74E817"/>
    <w:multiLevelType w:val="singleLevel"/>
    <w:tmpl w:val="FD74E817"/>
    <w:lvl w:ilvl="0">
      <w:start w:val="2"/>
      <w:numFmt w:val="chineseCounting"/>
      <w:suff w:val="nothing"/>
      <w:lvlText w:val="%1、"/>
      <w:lvlJc w:val="left"/>
      <w:pPr>
        <w:ind w:left="560" w:firstLine="0"/>
      </w:pPr>
      <w:rPr>
        <w:rFonts w:hint="eastAsia"/>
      </w:rPr>
    </w:lvl>
  </w:abstractNum>
  <w:abstractNum w:abstractNumId="2">
    <w:nsid w:val="5AEA7654"/>
    <w:multiLevelType w:val="singleLevel"/>
    <w:tmpl w:val="5AEA7654"/>
    <w:lvl w:ilvl="0">
      <w:start w:val="4"/>
      <w:numFmt w:val="chineseCounting"/>
      <w:suff w:val="nothing"/>
      <w:lvlText w:val="%1、"/>
      <w:lvlJc w:val="left"/>
    </w:lvl>
  </w:abstractNum>
  <w:abstractNum w:abstractNumId="3">
    <w:nsid w:val="5CFF5A7F"/>
    <w:multiLevelType w:val="singleLevel"/>
    <w:tmpl w:val="5CFF5A7F"/>
    <w:lvl w:ilvl="0">
      <w:start w:val="4"/>
      <w:numFmt w:val="chineseCounting"/>
      <w:suff w:val="nothing"/>
      <w:lvlText w:val="%1、"/>
      <w:lvlJc w:val="left"/>
    </w:lvl>
  </w:abstractNum>
  <w:abstractNum w:abstractNumId="4">
    <w:nsid w:val="6AF63274"/>
    <w:multiLevelType w:val="singleLevel"/>
    <w:tmpl w:val="6AF63274"/>
    <w:lvl w:ilvl="0">
      <w:start w:val="1"/>
      <w:numFmt w:val="chineseCounting"/>
      <w:suff w:val="nothing"/>
      <w:lvlText w:val="（%1）"/>
      <w:lvlJc w:val="left"/>
      <w:pPr>
        <w:ind w:left="420" w:firstLine="0"/>
      </w:pPr>
      <w:rPr>
        <w:rFonts w:hint="eastAsia"/>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076985"/>
    <w:rsid w:val="00076985"/>
    <w:rsid w:val="006A1493"/>
    <w:rsid w:val="00E67616"/>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6985"/>
    <w:pPr>
      <w:widowControl w:val="0"/>
      <w:jc w:val="both"/>
    </w:pPr>
    <w:rPr>
      <w:rFonts w:ascii="Calibri" w:eastAsia="宋体" w:hAnsi="Calibri" w:cs="Times New Roman"/>
      <w:sz w:val="21"/>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76985"/>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076985"/>
    <w:rPr>
      <w:rFonts w:asciiTheme="majorHAnsi" w:eastAsiaTheme="majorEastAsia" w:hAnsiTheme="majorHAnsi" w:cstheme="majorBidi"/>
      <w:sz w:val="16"/>
      <w:szCs w:val="16"/>
    </w:rPr>
  </w:style>
  <w:style w:type="character" w:customStyle="1" w:styleId="Char">
    <w:name w:val="批注框文本 Char"/>
    <w:basedOn w:val="a0"/>
    <w:link w:val="a4"/>
    <w:uiPriority w:val="99"/>
    <w:semiHidden/>
    <w:rsid w:val="00076985"/>
    <w:rPr>
      <w:rFonts w:asciiTheme="majorHAnsi" w:eastAsiaTheme="majorEastAsia" w:hAnsiTheme="majorHAnsi" w:cstheme="majorBidi"/>
      <w:sz w:val="16"/>
      <w:szCs w:val="16"/>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NULL"/><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8</Pages>
  <Words>254</Words>
  <Characters>1449</Characters>
  <Application>Microsoft Office Word</Application>
  <DocSecurity>0</DocSecurity>
  <Lines>12</Lines>
  <Paragraphs>3</Paragraphs>
  <ScaleCrop>false</ScaleCrop>
  <Company/>
  <LinksUpToDate>false</LinksUpToDate>
  <CharactersWithSpaces>1700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1</cp:revision>
  <dcterms:created xsi:type="dcterms:W3CDTF">2022-02-24T07:36:00Z</dcterms:created>
  <dcterms:modified xsi:type="dcterms:W3CDTF">2022-02-24T07:58:00Z</dcterms:modified>
</cp:coreProperties>
</file>